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22AEC2D3" w:rsidR="00984DD3" w:rsidRPr="003469F5" w:rsidRDefault="00984DD3" w:rsidP="773BE38D">
      <w:pPr>
        <w:jc w:val="both"/>
        <w:rPr>
          <w:highlight w:val="cyan"/>
          <w:lang w:val="en-GB"/>
        </w:rPr>
      </w:pPr>
      <w:r w:rsidRPr="003469F5">
        <w:rPr>
          <w:highlight w:val="cyan"/>
          <w:lang w:val="en-GB"/>
        </w:rPr>
        <w:t xml:space="preserve">[This template is applicable for participants taking part in </w:t>
      </w:r>
      <w:r w:rsidR="00B54917">
        <w:rPr>
          <w:highlight w:val="cyan"/>
          <w:lang w:val="en-GB"/>
        </w:rPr>
        <w:t>student</w:t>
      </w:r>
      <w:r w:rsidR="00B54917" w:rsidRPr="003469F5">
        <w:rPr>
          <w:highlight w:val="cyan"/>
          <w:lang w:val="en-GB"/>
        </w:rPr>
        <w:t xml:space="preserve"> </w:t>
      </w:r>
      <w:r w:rsidRPr="003469F5">
        <w:rPr>
          <w:highlight w:val="cyan"/>
          <w:lang w:val="en-GB"/>
        </w:rPr>
        <w:t>mobility activities in the higher education sector</w:t>
      </w:r>
      <w:r w:rsidR="00A9156D">
        <w:rPr>
          <w:highlight w:val="cyan"/>
          <w:lang w:val="en-GB"/>
        </w:rPr>
        <w:t xml:space="preserve">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CC0B37">
        <w:rPr>
          <w:sz w:val="24"/>
          <w:szCs w:val="24"/>
          <w:highlight w:val="yellow"/>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00862832">
        <w:rPr>
          <w:sz w:val="24"/>
          <w:szCs w:val="24"/>
          <w:highlight w:val="yellow"/>
          <w:lang w:val="en-GB"/>
        </w:rPr>
        <w:t>[</w:t>
      </w:r>
      <w:r w:rsidR="00984DD3" w:rsidRPr="00862832">
        <w:rPr>
          <w:sz w:val="24"/>
          <w:szCs w:val="24"/>
          <w:highlight w:val="yellow"/>
          <w:lang w:val="en-GB"/>
        </w:rPr>
        <w:t xml:space="preserve">first and last name(s) </w:t>
      </w:r>
      <w:r w:rsidRPr="00862832">
        <w:rPr>
          <w:sz w:val="24"/>
          <w:szCs w:val="24"/>
          <w:highlight w:val="yellow"/>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862832">
        <w:rPr>
          <w:sz w:val="24"/>
          <w:szCs w:val="24"/>
          <w:highlight w:val="yellow"/>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000000"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2050"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04CBC4D0"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r w:rsidR="004B2736">
        <w:rPr>
          <w:sz w:val="24"/>
          <w:szCs w:val="24"/>
          <w:lang w:val="en-GB"/>
        </w:rPr>
        <w:t>]</w:t>
      </w:r>
    </w:p>
    <w:p w14:paraId="73B3FEF9" w14:textId="4D247DEB" w:rsidR="00373085" w:rsidRDefault="00613304" w:rsidP="00862832">
      <w:pPr>
        <w:tabs>
          <w:tab w:val="left" w:pos="1701"/>
        </w:tabs>
        <w:ind w:left="1701" w:hanging="1701"/>
        <w:rPr>
          <w:sz w:val="24"/>
          <w:szCs w:val="24"/>
          <w:lang w:val="en-GB"/>
        </w:rPr>
      </w:pPr>
      <w:r w:rsidRPr="003469F5">
        <w:rPr>
          <w:sz w:val="24"/>
          <w:szCs w:val="24"/>
          <w:lang w:val="en-GB"/>
        </w:rPr>
        <w:tab/>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3912C63E" w:rsidR="00BC78D5" w:rsidRDefault="00BC78D5" w:rsidP="773BE38D">
      <w:pPr>
        <w:tabs>
          <w:tab w:val="left" w:pos="1701"/>
        </w:tabs>
        <w:ind w:left="1701" w:hanging="1701"/>
        <w:rPr>
          <w:sz w:val="24"/>
          <w:szCs w:val="24"/>
          <w:lang w:val="en-GB"/>
        </w:rPr>
      </w:pPr>
      <w:r w:rsidRPr="004B2736">
        <w:rPr>
          <w:sz w:val="24"/>
          <w:szCs w:val="24"/>
          <w:lang w:val="en-GB"/>
        </w:rPr>
        <w:t>Annex III</w:t>
      </w:r>
      <w:r w:rsidR="003469F5" w:rsidRPr="004B2736">
        <w:rPr>
          <w:sz w:val="24"/>
          <w:szCs w:val="24"/>
          <w:lang w:val="en-GB"/>
        </w:rPr>
        <w:tab/>
      </w:r>
      <w:r w:rsidRPr="004B2736">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77777777" w:rsidR="00EC79EA" w:rsidRPr="007E5C16" w:rsidRDefault="00EC79EA" w:rsidP="00EC79EA">
      <w:pPr>
        <w:jc w:val="both"/>
        <w:rPr>
          <w:lang w:val="en-GB"/>
        </w:rPr>
      </w:pPr>
      <w:r w:rsidRPr="007E5C16">
        <w:rPr>
          <w:lang w:val="en-GB"/>
        </w:rPr>
        <w:lastRenderedPageBreak/>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289CD602"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6C7413FA"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9823AB" w:rsidRPr="42EC4287">
        <w:rPr>
          <w:highlight w:val="yellow"/>
          <w:lang w:val="en-GB"/>
        </w:rPr>
        <w:t>]</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05A1C1F1"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3C4110F5" w14:textId="77777777" w:rsidR="002B2378" w:rsidRPr="00E85FDD" w:rsidRDefault="002B2378" w:rsidP="00536BEF">
      <w:pPr>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198F874B"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 The organisation shall ensure that the direct provision of services will meet the necessary quality and safety standards.</w:t>
      </w:r>
      <w:r w:rsidRPr="003469F5">
        <w:rPr>
          <w:highlight w:val="cyan"/>
          <w:lang w:val="en-GB"/>
        </w:rPr>
        <w:t>]</w:t>
      </w:r>
    </w:p>
    <w:p w14:paraId="6E995627" w14:textId="7BE8C1D7" w:rsidR="00567F0A" w:rsidRPr="009345AB" w:rsidRDefault="007740C9" w:rsidP="003469F5">
      <w:pPr>
        <w:ind w:left="567" w:hanging="567"/>
        <w:jc w:val="both"/>
        <w:rPr>
          <w:highlight w:val="yellow"/>
          <w:lang w:val="en-GB"/>
        </w:rPr>
      </w:pPr>
      <w:r w:rsidRPr="42EC4287">
        <w:rPr>
          <w:lang w:val="en-GB"/>
        </w:rPr>
        <w:lastRenderedPageBreak/>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 xml:space="preserve">[inclusion support, exceptional costs for expensive travel, travel support, </w:t>
      </w:r>
      <w:r w:rsidR="008E1F5F">
        <w:rPr>
          <w:highlight w:val="yellow"/>
          <w:lang w:val="en-GB"/>
        </w:rPr>
        <w:t>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1510AE7D" w14:textId="0878A70B" w:rsidR="0019315B" w:rsidRDefault="008066F2" w:rsidP="006B0272">
      <w:pPr>
        <w:ind w:left="567"/>
        <w:jc w:val="both"/>
        <w:rPr>
          <w:lang w:val="en-US"/>
        </w:rPr>
      </w:pPr>
      <w:r w:rsidRPr="008066F2">
        <w:rPr>
          <w:highlight w:val="yellow"/>
          <w:lang w:val="en-US"/>
        </w:rPr>
        <w:t xml:space="preserve">- </w:t>
      </w:r>
      <w:r w:rsidRPr="008066F2">
        <w:rPr>
          <w:highlight w:val="cyan"/>
          <w:lang w:val="en-US"/>
        </w:rPr>
        <w:t>[</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06292A5B" w14:textId="77C21A1F" w:rsidR="00C162BA" w:rsidRDefault="00C162BA" w:rsidP="007357A7">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398B7452"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r w:rsidRPr="00AA6ED2">
        <w:rPr>
          <w:highlight w:val="cyan"/>
          <w:lang w:val="en-GB"/>
        </w:rPr>
        <w:t>.</w:t>
      </w:r>
      <w:r w:rsidR="00AA6ED2" w:rsidRPr="00AA6ED2">
        <w:rPr>
          <w:highlight w:val="cyan"/>
          <w:lang w:val="en-GB"/>
        </w:rPr>
        <w:t>]</w:t>
      </w:r>
    </w:p>
    <w:p w14:paraId="1C238C3F" w14:textId="77777777" w:rsidR="00686D1D" w:rsidRDefault="00686D1D" w:rsidP="00686D1D">
      <w:pPr>
        <w:jc w:val="both"/>
        <w:rPr>
          <w:lang w:val="en-GB"/>
        </w:rPr>
      </w:pPr>
    </w:p>
    <w:p w14:paraId="1AC80B28" w14:textId="6414AC99"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proofErr w:type="gramStart"/>
      <w:r w:rsidRPr="00A81FEC">
        <w:rPr>
          <w:highlight w:val="cyan"/>
          <w:lang w:val="en-GB"/>
        </w:rPr>
        <w:t>:]</w:t>
      </w:r>
      <w:r w:rsidRPr="00F75C1B">
        <w:rPr>
          <w:highlight w:val="yellow"/>
          <w:lang w:val="en-GB"/>
        </w:rPr>
        <w:t>[</w:t>
      </w:r>
      <w:proofErr w:type="gramEnd"/>
      <w:r w:rsidRPr="00F75C1B">
        <w:rPr>
          <w:highlight w:val="yellow"/>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00341C9C">
        <w:rPr>
          <w:highlight w:val="yellow"/>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lastRenderedPageBreak/>
        <w:t>The completion of the online assessment before departure is a pre-requisite for the mobility, except in duly justified cases.</w:t>
      </w:r>
    </w:p>
    <w:p w14:paraId="2DCADCF2" w14:textId="641F0F91" w:rsidR="00B12075" w:rsidRDefault="00DB1A03" w:rsidP="00891244">
      <w:pPr>
        <w:ind w:left="720" w:hanging="720"/>
        <w:jc w:val="both"/>
        <w:rPr>
          <w:lang w:val="en-GB"/>
        </w:rPr>
      </w:pPr>
      <w:r>
        <w:rPr>
          <w:lang w:val="en-GB"/>
        </w:rPr>
        <w:tab/>
      </w:r>
      <w:r w:rsidRPr="00DB1A03">
        <w:rPr>
          <w:highlight w:val="cyan"/>
          <w:lang w:val="en-GB"/>
        </w:rPr>
        <w:t>[For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0039527A"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47C2061D"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465F98" w:rsidRPr="00465F98">
        <w:rPr>
          <w:lang w:val="en-GB"/>
        </w:rPr>
        <w:t>laws of European Union and laws of Republic of Latvia</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04425B54" w14:textId="110D939B" w:rsidR="00137EB2" w:rsidRPr="00891244" w:rsidRDefault="00CB793B" w:rsidP="2156E4C0">
      <w:pPr>
        <w:tabs>
          <w:tab w:val="left" w:pos="1701"/>
        </w:tabs>
        <w:jc w:val="center"/>
        <w:rPr>
          <w:b/>
          <w:bCs/>
          <w:szCs w:val="16"/>
          <w:lang w:val="en-GB"/>
        </w:rPr>
      </w:pPr>
      <w:r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6EBB861" w:rsidR="00137EB2" w:rsidRPr="00FE149C" w:rsidRDefault="2156E4C0" w:rsidP="2156E4C0">
      <w:pPr>
        <w:jc w:val="both"/>
        <w:rPr>
          <w:sz w:val="18"/>
          <w:szCs w:val="18"/>
          <w:lang w:val="en-GB"/>
        </w:rPr>
      </w:pPr>
      <w:r w:rsidRPr="773BE38D">
        <w:rPr>
          <w:sz w:val="18"/>
          <w:szCs w:val="18"/>
          <w:lang w:val="en-GB"/>
        </w:rPr>
        <w:t xml:space="preserve">The National Agency of </w:t>
      </w:r>
      <w:r w:rsidR="001F613B">
        <w:rPr>
          <w:sz w:val="18"/>
          <w:szCs w:val="18"/>
          <w:lang w:val="en-GB"/>
        </w:rPr>
        <w:t>Latvia</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1F613B">
        <w:rPr>
          <w:sz w:val="18"/>
          <w:szCs w:val="18"/>
          <w:lang w:val="en-GB"/>
        </w:rPr>
        <w:t>Latvia</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7626C522"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1F613B">
        <w:rPr>
          <w:sz w:val="18"/>
          <w:szCs w:val="18"/>
          <w:lang w:val="en-GB"/>
        </w:rPr>
        <w:t>Latvia</w:t>
      </w:r>
      <w:r w:rsidRPr="773BE38D">
        <w:rPr>
          <w:sz w:val="18"/>
          <w:szCs w:val="18"/>
          <w:lang w:val="en-GB"/>
        </w:rPr>
        <w:t xml:space="preserve"> or by any other outside body authorised by the European Commission or the National Agency of </w:t>
      </w:r>
      <w:r w:rsidR="001F613B">
        <w:rPr>
          <w:sz w:val="18"/>
          <w:szCs w:val="18"/>
          <w:lang w:val="en-GB"/>
        </w:rPr>
        <w:t>Latvia</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CA9E" w14:textId="77777777" w:rsidR="00B27A6E" w:rsidRDefault="00B27A6E">
      <w:r>
        <w:separator/>
      </w:r>
    </w:p>
  </w:endnote>
  <w:endnote w:type="continuationSeparator" w:id="0">
    <w:p w14:paraId="471A598A" w14:textId="77777777" w:rsidR="00B27A6E" w:rsidRDefault="00B27A6E">
      <w:r>
        <w:continuationSeparator/>
      </w:r>
    </w:p>
  </w:endnote>
  <w:endnote w:type="continuationNotice" w:id="1">
    <w:p w14:paraId="1E50AAD3" w14:textId="77777777" w:rsidR="00B27A6E" w:rsidRDefault="00B27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D64" w14:textId="77777777" w:rsidR="00B27A6E" w:rsidRDefault="00B27A6E">
      <w:r>
        <w:separator/>
      </w:r>
    </w:p>
  </w:footnote>
  <w:footnote w:type="continuationSeparator" w:id="0">
    <w:p w14:paraId="5974D667" w14:textId="77777777" w:rsidR="00B27A6E" w:rsidRDefault="00B27A6E">
      <w:r>
        <w:continuationSeparator/>
      </w:r>
    </w:p>
  </w:footnote>
  <w:footnote w:type="continuationNotice" w:id="1">
    <w:p w14:paraId="4FA28403" w14:textId="77777777" w:rsidR="00B27A6E" w:rsidRDefault="00B27A6E"/>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000000" w:rsidP="001B2A38">
      <w:pPr>
        <w:pStyle w:val="FootnoteText"/>
        <w:rPr>
          <w:lang w:val="hr-HR"/>
        </w:rPr>
      </w:pPr>
      <w:hyperlink r:id="rId1" w:history="1">
        <w:r w:rsidR="00C04167"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BF831D1"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w:t>
    </w:r>
    <w:r w:rsidR="00600FAD">
      <w:rPr>
        <w:rFonts w:ascii="Arial Narrow" w:hAnsi="Arial Narrow" w:cs="Arial"/>
        <w:sz w:val="18"/>
        <w:szCs w:val="18"/>
        <w:u w:val="single"/>
        <w:lang w:val="en-GB"/>
      </w:rPr>
      <w:t>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67258135">
    <w:abstractNumId w:val="1"/>
  </w:num>
  <w:num w:numId="2" w16cid:durableId="928734538">
    <w:abstractNumId w:val="2"/>
  </w:num>
  <w:num w:numId="3" w16cid:durableId="275410183">
    <w:abstractNumId w:val="5"/>
  </w:num>
  <w:num w:numId="4" w16cid:durableId="13481007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76074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1235459">
    <w:abstractNumId w:val="7"/>
  </w:num>
  <w:num w:numId="7" w16cid:durableId="209789739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69273529">
    <w:abstractNumId w:val="0"/>
  </w:num>
  <w:num w:numId="9" w16cid:durableId="2138597152">
    <w:abstractNumId w:val="6"/>
  </w:num>
  <w:num w:numId="10" w16cid:durableId="193771362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0D4D"/>
    <w:rsid w:val="001011E6"/>
    <w:rsid w:val="001015CE"/>
    <w:rsid w:val="00104D7D"/>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15B"/>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1F613B"/>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1C9C"/>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5F98"/>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2736"/>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6BE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277C"/>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7E3"/>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2097"/>
    <w:rsid w:val="006A4001"/>
    <w:rsid w:val="006A48DB"/>
    <w:rsid w:val="006A5D6E"/>
    <w:rsid w:val="006A7FC4"/>
    <w:rsid w:val="006B0272"/>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280F"/>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7A7"/>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1FC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2832"/>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22F"/>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0E67"/>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2522"/>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5406"/>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A6ED2"/>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7A6E"/>
    <w:rsid w:val="00B328A7"/>
    <w:rsid w:val="00B34EF0"/>
    <w:rsid w:val="00B36433"/>
    <w:rsid w:val="00B3661C"/>
    <w:rsid w:val="00B37758"/>
    <w:rsid w:val="00B40D85"/>
    <w:rsid w:val="00B427ED"/>
    <w:rsid w:val="00B4548A"/>
    <w:rsid w:val="00B507A0"/>
    <w:rsid w:val="00B519BE"/>
    <w:rsid w:val="00B534CE"/>
    <w:rsid w:val="00B53DDB"/>
    <w:rsid w:val="00B54848"/>
    <w:rsid w:val="00B54917"/>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0B37"/>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30BB"/>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4AD"/>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16AE"/>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7B0"/>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5C1B"/>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A857B0"/>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10168</Words>
  <Characters>5796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Dārta Darbiņa</cp:lastModifiedBy>
  <cp:revision>29</cp:revision>
  <cp:lastPrinted>2015-03-04T15:51:00Z</cp:lastPrinted>
  <dcterms:created xsi:type="dcterms:W3CDTF">2022-11-08T05:58:00Z</dcterms:created>
  <dcterms:modified xsi:type="dcterms:W3CDTF">2022-11-08T10:25:00Z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