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0665" w14:textId="6E4307AF" w:rsidR="00771340" w:rsidRPr="00947A57" w:rsidRDefault="000E11A6" w:rsidP="00947A5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77777777" w:rsidR="00175A77" w:rsidRPr="00771340" w:rsidRDefault="00175A77" w:rsidP="00175A77">
      <w:pPr>
        <w:rPr>
          <w:sz w:val="24"/>
          <w:szCs w:val="24"/>
          <w:lang w:val="en-GB"/>
        </w:rPr>
      </w:pPr>
      <w:r w:rsidRPr="00771340">
        <w:rPr>
          <w:sz w:val="24"/>
          <w:szCs w:val="24"/>
          <w:lang w:val="en-GB"/>
        </w:rPr>
        <w:t xml:space="preserve">Academic year: </w:t>
      </w:r>
      <w:proofErr w:type="gramStart"/>
      <w:r w:rsidRPr="008C12AB">
        <w:rPr>
          <w:sz w:val="24"/>
          <w:szCs w:val="24"/>
          <w:highlight w:val="cyan"/>
          <w:lang w:val="en-GB"/>
        </w:rPr>
        <w:t>20..</w:t>
      </w:r>
      <w:proofErr w:type="gramEnd"/>
      <w:r w:rsidRPr="008C12AB">
        <w:rPr>
          <w:sz w:val="24"/>
          <w:szCs w:val="24"/>
          <w:highlight w:val="cyan"/>
          <w:lang w:val="en-GB"/>
        </w:rPr>
        <w:t>/20..</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51DE0B7F"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02D2028B" w:rsidR="00EC4E35" w:rsidRDefault="00771340">
      <w:pPr>
        <w:jc w:val="both"/>
        <w:rPr>
          <w:lang w:val="en-GB"/>
        </w:rPr>
      </w:pPr>
      <w:r>
        <w:rPr>
          <w:highlight w:val="yellow"/>
          <w:lang w:val="en-GB"/>
        </w:rPr>
        <w:t>3.4</w:t>
      </w:r>
      <w:r w:rsidR="00260559">
        <w:rPr>
          <w:highlight w:val="yellow"/>
          <w:lang w:val="en-GB"/>
        </w:rPr>
        <w:t xml:space="preserve">       </w:t>
      </w:r>
      <w:r w:rsidR="006B7745" w:rsidRPr="006B7745">
        <w:rPr>
          <w:highlight w:val="yellow"/>
          <w:lang w:val="en-GB"/>
        </w:rPr>
        <w:t xml:space="preserve">[NA/organisation shall select Option 1, Option </w:t>
      </w:r>
      <w:proofErr w:type="gramStart"/>
      <w:r w:rsidR="006B7745" w:rsidRPr="006B7745">
        <w:rPr>
          <w:highlight w:val="yellow"/>
          <w:lang w:val="en-GB"/>
        </w:rPr>
        <w:t>2</w:t>
      </w:r>
      <w:proofErr w:type="gramEnd"/>
      <w:r w:rsidR="006B7745" w:rsidRPr="006B7745">
        <w:rPr>
          <w:highlight w:val="yellow"/>
          <w:lang w:val="en-GB"/>
        </w:rPr>
        <w:t xml:space="preserve"> or Option 3]</w:t>
      </w:r>
    </w:p>
    <w:p w14:paraId="11732F6B" w14:textId="682A13EF"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14:paraId="05A10600" w14:textId="782B23AB"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0D6FE60D"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241AAF72" w14:textId="77777777" w:rsidR="003A55CD" w:rsidRDefault="00771340" w:rsidP="003A55CD">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 xml:space="preserve">ith any other source of funding, including revenue that the participant could receive working beyond their teaching/training </w:t>
      </w:r>
      <w:proofErr w:type="gramStart"/>
      <w:r w:rsidR="00771340">
        <w:rPr>
          <w:lang w:val="en-GB"/>
        </w:rPr>
        <w:t>as long as</w:t>
      </w:r>
      <w:proofErr w:type="gramEnd"/>
      <w:r w:rsidR="00771340">
        <w:rPr>
          <w:lang w:val="en-GB"/>
        </w:rPr>
        <w:t xml:space="preserve"> he/she carries out the activities foreseen in Annex I.</w:t>
      </w:r>
    </w:p>
    <w:p w14:paraId="1346F696" w14:textId="77777777" w:rsidR="00567F0A" w:rsidRPr="00B618F9" w:rsidRDefault="00567F0A">
      <w:pPr>
        <w:ind w:left="567" w:hanging="567"/>
        <w:rPr>
          <w:lang w:val="en-US"/>
        </w:rPr>
      </w:pPr>
    </w:p>
    <w:p w14:paraId="246E86E0" w14:textId="1B71507D"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14:paraId="3F39038F" w14:textId="3C945AD0"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336B4B">
        <w:rPr>
          <w:highlight w:val="yellow"/>
          <w:lang w:val="en-GB"/>
        </w:rPr>
        <w:t>[</w:t>
      </w:r>
      <w:r w:rsidR="00771340" w:rsidRPr="00336B4B">
        <w:rPr>
          <w:highlight w:val="yellow"/>
          <w:lang w:val="en-GB"/>
        </w:rPr>
        <w:t xml:space="preserve">organisation to choose </w:t>
      </w:r>
      <w:r w:rsidR="006B7745" w:rsidRPr="00336B4B">
        <w:rPr>
          <w:highlight w:val="yellow"/>
          <w:lang w:val="en-GB"/>
        </w:rPr>
        <w:t>between 70% and 100%]</w:t>
      </w:r>
      <w:r w:rsidR="00336B4B">
        <w:rPr>
          <w:lang w:val="en-GB"/>
        </w:rPr>
        <w:t xml:space="preserve"> </w:t>
      </w:r>
      <w:r w:rsidR="00336B4B" w:rsidRPr="00336B4B">
        <w:rPr>
          <w:highlight w:val="cyan"/>
          <w:lang w:val="en-GB"/>
        </w:rPr>
        <w:t>[</w:t>
      </w:r>
      <w:proofErr w:type="gramStart"/>
      <w:r w:rsidR="00336B4B" w:rsidRPr="00336B4B">
        <w:rPr>
          <w:highlight w:val="cyan"/>
          <w:lang w:val="en-GB"/>
        </w:rPr>
        <w:t>…]%</w:t>
      </w:r>
      <w:proofErr w:type="gramEnd"/>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 xml:space="preserve">In case the participant did not provide the supporting documents in </w:t>
      </w:r>
      <w:r w:rsidR="00771340">
        <w:rPr>
          <w:lang w:val="en-GB"/>
        </w:rPr>
        <w:lastRenderedPageBreak/>
        <w:t>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5358D5" w:rsidR="00422300" w:rsidRDefault="00422300" w:rsidP="00422300">
      <w:pPr>
        <w:ind w:left="567" w:hanging="567"/>
        <w:jc w:val="both"/>
        <w:rPr>
          <w:lang w:val="en-GB"/>
        </w:rPr>
      </w:pPr>
      <w:r>
        <w:rPr>
          <w:lang w:val="en-GB"/>
        </w:rPr>
        <w:t xml:space="preserve">5.2      Insurance coverage shall include at minimum a health insurance, a liability </w:t>
      </w:r>
      <w:proofErr w:type="gramStart"/>
      <w:r>
        <w:rPr>
          <w:lang w:val="en-GB"/>
        </w:rPr>
        <w:t>insurance</w:t>
      </w:r>
      <w:proofErr w:type="gramEnd"/>
      <w:r>
        <w:rPr>
          <w:lang w:val="en-GB"/>
        </w:rPr>
        <w:t xml:space="preserv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Pr>
          <w:highlight w:val="yellow"/>
          <w:lang w:val="en-GB"/>
        </w:rPr>
        <w:t>the their</w:t>
      </w:r>
      <w:proofErr w:type="gramEnd"/>
      <w:r>
        <w:rPr>
          <w:highlight w:val="yellow"/>
          <w:lang w:val="en-GB"/>
        </w:rPr>
        <w:t xml:space="preserve"> receiving organisation. In addition to the above, insurance against loss or theft of documents, travel tickets and luggage is recommended.]</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proofErr w:type="gramStart"/>
      <w:r>
        <w:rPr>
          <w:highlight w:val="yellow"/>
          <w:lang w:val="en-GB"/>
        </w:rPr>
        <w:t>:]</w:t>
      </w:r>
      <w:r>
        <w:rPr>
          <w:highlight w:val="cyan"/>
          <w:lang w:val="en-GB"/>
        </w:rPr>
        <w:t>[</w:t>
      </w:r>
      <w:proofErr w:type="gramEnd"/>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BC4B14"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0AB8B5EC"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Agreement is governed by</w:t>
      </w:r>
      <w:r w:rsidR="00336B4B">
        <w:rPr>
          <w:lang w:val="en-GB"/>
        </w:rPr>
        <w:t xml:space="preserve"> </w:t>
      </w:r>
      <w:r w:rsidR="00336B4B">
        <w:rPr>
          <w:lang w:val="en-GB"/>
        </w:rPr>
        <w:t>laws of European Union and laws of Republic of Latvia</w:t>
      </w:r>
      <w:r w:rsidR="00336B4B">
        <w:rPr>
          <w:lang w:val="en-GB"/>
        </w:rPr>
        <w:t>.</w:t>
      </w:r>
    </w:p>
    <w:p w14:paraId="7D2BF097"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w:t>
      </w:r>
      <w:proofErr w:type="gramStart"/>
      <w:r w:rsidR="00771340" w:rsidRPr="00223C36">
        <w:rPr>
          <w:lang w:val="en-GB"/>
        </w:rPr>
        <w:t>application</w:t>
      </w:r>
      <w:proofErr w:type="gramEnd"/>
      <w:r w:rsidR="00771340" w:rsidRPr="00223C36">
        <w:rPr>
          <w:lang w:val="en-GB"/>
        </w:rPr>
        <w:t xml:space="preserve"> or validity of this Agreement, if such dispute cannot be settled amicably.</w:t>
      </w:r>
    </w:p>
    <w:p w14:paraId="19B9BC61" w14:textId="77777777" w:rsidR="00771340" w:rsidRDefault="00771340" w:rsidP="00A00AF2">
      <w:pPr>
        <w:tabs>
          <w:tab w:val="left" w:pos="567"/>
        </w:tabs>
        <w:ind w:left="567" w:hanging="567"/>
        <w:jc w:val="both"/>
        <w:rPr>
          <w:lang w:val="en-GB"/>
        </w:rPr>
      </w:pPr>
    </w:p>
    <w:p w14:paraId="057CA1E5" w14:textId="509802CB" w:rsidR="00F96310" w:rsidRDefault="00F96310">
      <w:pPr>
        <w:rPr>
          <w:lang w:val="en-GB"/>
        </w:rPr>
      </w:pPr>
    </w:p>
    <w:p w14:paraId="72AFFB63" w14:textId="171C2F44" w:rsidR="00196C3B" w:rsidRDefault="00196C3B">
      <w:pPr>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2CD09AD9" w:rsidR="008B311D" w:rsidRPr="00480BFD" w:rsidRDefault="008B311D" w:rsidP="008B311D">
      <w:pPr>
        <w:tabs>
          <w:tab w:val="left" w:pos="1985"/>
        </w:tabs>
        <w:jc w:val="center"/>
        <w:rPr>
          <w:sz w:val="24"/>
          <w:szCs w:val="24"/>
          <w:lang w:val="en-GB"/>
        </w:rPr>
      </w:pPr>
      <w:r w:rsidRPr="00BC4B14">
        <w:rPr>
          <w:sz w:val="22"/>
          <w:szCs w:val="24"/>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306401ED" w14:textId="77777777" w:rsidR="00986E2C" w:rsidRPr="00923E43" w:rsidRDefault="00986E2C" w:rsidP="00BC4B14">
      <w:pPr>
        <w:tabs>
          <w:tab w:val="left" w:pos="360"/>
        </w:tabs>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350D3D0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BC4B14">
        <w:rPr>
          <w:sz w:val="18"/>
          <w:szCs w:val="18"/>
          <w:lang w:val="en-GB"/>
        </w:rPr>
        <w:t>Latvia (State Education Development Agency)</w:t>
      </w:r>
      <w:r w:rsidR="00BC4B14">
        <w:rPr>
          <w:sz w:val="18"/>
          <w:szCs w:val="18"/>
          <w:lang w:val="en-GB"/>
        </w:rPr>
        <w:t xml:space="preserve">,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BC4B14">
        <w:rPr>
          <w:sz w:val="18"/>
          <w:szCs w:val="18"/>
          <w:lang w:val="en-GB"/>
        </w:rPr>
        <w:t>Latvia (State Education Development Agency)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5E2DB27" w14:textId="4BE1B5F2"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 xml:space="preserve">In case of termination by the participant due to "force majeure", </w:t>
      </w:r>
      <w:proofErr w:type="gramStart"/>
      <w:r w:rsidRPr="00722657">
        <w:rPr>
          <w:sz w:val="18"/>
          <w:szCs w:val="18"/>
          <w:lang w:val="en-GB"/>
        </w:rPr>
        <w:t>i.e.</w:t>
      </w:r>
      <w:proofErr w:type="gramEnd"/>
      <w:r w:rsidRPr="00722657">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5ADE623E" w:rsidR="005812DD" w:rsidRDefault="005812DD" w:rsidP="005812DD">
      <w:pPr>
        <w:jc w:val="both"/>
        <w:rPr>
          <w:b/>
          <w:sz w:val="18"/>
          <w:szCs w:val="18"/>
          <w:lang w:val="en-GB"/>
        </w:rPr>
      </w:pPr>
      <w:r>
        <w:rPr>
          <w:b/>
          <w:sz w:val="18"/>
          <w:szCs w:val="18"/>
          <w:lang w:val="en-GB"/>
        </w:rPr>
        <w:t>Article 3: Recovery</w:t>
      </w:r>
    </w:p>
    <w:p w14:paraId="206BBC44" w14:textId="77777777" w:rsidR="00BC4B14" w:rsidRDefault="00BC4B14" w:rsidP="005812DD">
      <w:pPr>
        <w:jc w:val="both"/>
        <w:rPr>
          <w:b/>
          <w:snapToGrid/>
          <w:sz w:val="18"/>
          <w:szCs w:val="18"/>
          <w:lang w:val="en-GB"/>
        </w:rPr>
      </w:pPr>
    </w:p>
    <w:p w14:paraId="7C3DA92C" w14:textId="5E14B130"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w:t>
      </w:r>
      <w:proofErr w:type="gramStart"/>
      <w:r w:rsidRPr="00FE149C">
        <w:rPr>
          <w:sz w:val="18"/>
          <w:szCs w:val="18"/>
          <w:lang w:val="en-GB"/>
        </w:rPr>
        <w:t>Agency</w:t>
      </w:r>
      <w:proofErr w:type="gramEnd"/>
      <w:r w:rsidRPr="00FE149C">
        <w:rPr>
          <w:sz w:val="18"/>
          <w:szCs w:val="18"/>
          <w:lang w:val="en-GB"/>
        </w:rPr>
        <w:t xml:space="preserve">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01A3844C" w14:textId="77777777" w:rsidR="00BC4B14"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C4B14">
        <w:rPr>
          <w:sz w:val="18"/>
          <w:szCs w:val="18"/>
          <w:lang w:val="en-GB"/>
        </w:rPr>
        <w:t>Latvia (State Education Development Agency)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C4B14">
        <w:rPr>
          <w:sz w:val="18"/>
          <w:szCs w:val="18"/>
          <w:lang w:val="en-GB"/>
        </w:rPr>
        <w:t>Latvia (State Education Development Agency)</w:t>
      </w:r>
      <w:r w:rsidR="00BC4B14">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3A0AACE" w14:textId="77777777" w:rsidR="00E85892" w:rsidRDefault="00E85892" w:rsidP="00E85892">
      <w:pPr>
        <w:jc w:val="both"/>
        <w:rPr>
          <w:lang w:val="en-GB"/>
        </w:rPr>
      </w:pPr>
    </w:p>
    <w:sectPr w:rsidR="00E85892" w:rsidSect="00BC4B14">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A55CD">
      <w:rPr>
        <w:rStyle w:val="PageNumber"/>
        <w:noProof/>
        <w:szCs w:val="24"/>
      </w:rPr>
      <w:t>2</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A55CD">
      <w:rPr>
        <w:rStyle w:val="PageNumber"/>
        <w:noProof/>
      </w:rPr>
      <w:t>7</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0F96881A" w14:textId="77777777"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BC4B14"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1059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4B"/>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2AB"/>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A57"/>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4B14"/>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9582</Words>
  <Characters>5463</Characters>
  <Application>Microsoft Office Word</Application>
  <DocSecurity>0</DocSecurity>
  <Lines>45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Dārta Darbiņa</cp:lastModifiedBy>
  <cp:revision>10</cp:revision>
  <cp:lastPrinted>2014-06-03T10:21:00Z</cp:lastPrinted>
  <dcterms:created xsi:type="dcterms:W3CDTF">2021-10-21T07:28:00Z</dcterms:created>
  <dcterms:modified xsi:type="dcterms:W3CDTF">2021-11-13T14:42:00Z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